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540D82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Options 1 &amp; 2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</w:t>
      </w:r>
      <w:bookmarkStart w:id="0" w:name="_GoBack"/>
      <w:bookmarkEnd w:id="0"/>
      <w:r>
        <w:rPr>
          <w:rFonts w:asciiTheme="minorHAnsi" w:hAnsiTheme="minorHAnsi" w:cstheme="minorBidi"/>
          <w:b/>
          <w:sz w:val="32"/>
          <w:szCs w:val="32"/>
          <w:lang w:eastAsia="en-US"/>
        </w:rPr>
        <w:t>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>for Secondary NQTs (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>2018-19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>)</w:t>
      </w:r>
    </w:p>
    <w:p w:rsidR="0054013D" w:rsidRDefault="009719E1" w:rsidP="00E6072A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sz w:val="28"/>
          <w:szCs w:val="28"/>
          <w:lang w:eastAsia="en-US"/>
        </w:rPr>
        <w:t xml:space="preserve">Please complete the details below for your school and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your </w:t>
      </w:r>
      <w:r w:rsidRPr="009719E1">
        <w:rPr>
          <w:rFonts w:asciiTheme="minorHAnsi" w:hAnsiTheme="minorHAnsi" w:cstheme="minorBidi"/>
          <w:sz w:val="28"/>
          <w:szCs w:val="28"/>
          <w:lang w:eastAsia="en-US"/>
        </w:rPr>
        <w:t>NQTs</w:t>
      </w:r>
      <w:r w:rsidR="006E0289">
        <w:rPr>
          <w:rFonts w:asciiTheme="minorHAnsi" w:hAnsiTheme="minorHAnsi" w:cstheme="minorBidi"/>
          <w:sz w:val="28"/>
          <w:szCs w:val="28"/>
          <w:lang w:eastAsia="en-US"/>
        </w:rPr>
        <w:t xml:space="preserve">.  Following this, we will email details regarding registering on NQT Manager.  </w:t>
      </w:r>
    </w:p>
    <w:p w:rsidR="006E0289" w:rsidRDefault="006E0289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5C0363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A162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5C0363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D427B8">
        <w:trPr>
          <w:trHeight w:val="340"/>
        </w:trPr>
        <w:tc>
          <w:tcPr>
            <w:tcW w:w="421" w:type="dxa"/>
            <w:vAlign w:val="center"/>
          </w:tcPr>
          <w:p w:rsidR="006E0289" w:rsidRPr="003F0B8C" w:rsidRDefault="006E0289" w:rsidP="00074725">
            <w:pPr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Induction Coordinator </w:t>
            </w:r>
          </w:p>
        </w:tc>
        <w:tc>
          <w:tcPr>
            <w:tcW w:w="2835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E9765D" w:rsidTr="00E9765D">
        <w:trPr>
          <w:trHeight w:val="663"/>
        </w:trPr>
        <w:tc>
          <w:tcPr>
            <w:tcW w:w="15588" w:type="dxa"/>
            <w:gridSpan w:val="5"/>
            <w:vAlign w:val="center"/>
          </w:tcPr>
          <w:p w:rsidR="006F715E" w:rsidRPr="003F0B8C" w:rsidRDefault="00E9765D" w:rsidP="006F715E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If you are new to Billericay TSA Induction, Mentors and Induction Co-ordinators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sessions.  Those who attended last year, may do so again, although this is not essential.</w:t>
            </w:r>
          </w:p>
          <w:p w:rsidR="006F715E" w:rsidRPr="003F0B8C" w:rsidRDefault="006F715E" w:rsidP="006F715E"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lease confirm which date will be attended (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delete as appropriate)</w:t>
            </w:r>
          </w:p>
          <w:p w:rsidR="00E9765D" w:rsidRPr="003F0B8C" w:rsidRDefault="006F715E" w:rsidP="00540D82">
            <w:pPr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(a)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18 July 201</w:t>
            </w:r>
            <w:r w:rsidR="00540D8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8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 (b)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11 Sept 2018,     4:30pm to 6:00pm, venue TBC - Billericay area.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9765D" w:rsidRPr="00E9765D" w:rsidRDefault="00E9765D" w:rsidP="00E6072A">
      <w:pPr>
        <w:rPr>
          <w:rFonts w:asciiTheme="minorHAnsi" w:hAnsiTheme="minorHAnsi" w:cstheme="minorBidi"/>
          <w:b/>
          <w:i/>
          <w:sz w:val="10"/>
          <w:szCs w:val="10"/>
          <w:lang w:eastAsia="en-US"/>
        </w:rPr>
      </w:pPr>
    </w:p>
    <w:p w:rsidR="00074725" w:rsidRPr="006F715E" w:rsidRDefault="00074725" w:rsidP="00E6072A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074725" w:rsidRPr="009719E1" w:rsidRDefault="00074725" w:rsidP="00E6072A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 w:rsidR="009719E1"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9719E1" w:rsidRPr="003F0B8C" w:rsidRDefault="009719E1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Please complete </w:t>
      </w:r>
      <w:r w:rsidR="006E0289"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the below </w:t>
      </w:r>
      <w:r w:rsidRPr="003F0B8C">
        <w:rPr>
          <w:rFonts w:asciiTheme="minorHAnsi" w:hAnsiTheme="minorHAnsi" w:cstheme="minorBidi"/>
          <w:sz w:val="22"/>
          <w:szCs w:val="22"/>
          <w:lang w:eastAsia="en-US"/>
        </w:rPr>
        <w:t>for each NQT.</w:t>
      </w:r>
    </w:p>
    <w:p w:rsidR="00074725" w:rsidRPr="003F0B8C" w:rsidRDefault="009719E1" w:rsidP="00E6072A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 xml:space="preserve">Note: 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NQT Welcome Meeting (NQTs only)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– 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4:30-6:00pm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)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.  (Venue TBC – Billericay or Mayflower High School)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.  NQTs 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4013D" w:rsidTr="00F30319">
        <w:trPr>
          <w:trHeight w:val="340"/>
        </w:trPr>
        <w:tc>
          <w:tcPr>
            <w:tcW w:w="421" w:type="dxa"/>
            <w:vAlign w:val="center"/>
          </w:tcPr>
          <w:p w:rsidR="0054013D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  <w:r w:rsidR="00A210B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of NQT</w:t>
            </w:r>
          </w:p>
        </w:tc>
        <w:tc>
          <w:tcPr>
            <w:tcW w:w="2976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54013D" w:rsidRPr="002B7A07" w:rsidRDefault="0054013D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  <w:vAlign w:val="center"/>
          </w:tcPr>
          <w:p w:rsidR="0054013D" w:rsidRDefault="0054013D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10BB" w:rsidTr="00F30319">
        <w:trPr>
          <w:trHeight w:val="340"/>
        </w:trPr>
        <w:tc>
          <w:tcPr>
            <w:tcW w:w="421" w:type="dxa"/>
            <w:vAlign w:val="center"/>
          </w:tcPr>
          <w:p w:rsidR="00A210BB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F30319">
        <w:trPr>
          <w:trHeight w:val="340"/>
        </w:trPr>
        <w:tc>
          <w:tcPr>
            <w:tcW w:w="421" w:type="dxa"/>
            <w:vAlign w:val="center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4013D" w:rsidRDefault="0054013D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5C0363" w:rsidRDefault="005C0363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9719E1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C0363" w:rsidRDefault="005C0363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21CD" w:rsidRDefault="00A162B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Please return to Melanie Jones</w:t>
      </w:r>
      <w:r w:rsidR="005C0363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7" w:history="1">
        <w:r w:rsidR="00074725"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  <w:r w:rsidR="000747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6E0289" w:rsidRDefault="006E0289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page"/>
      </w:r>
    </w:p>
    <w:p w:rsidR="006E0289" w:rsidRPr="009719E1" w:rsidRDefault="006E0289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lastRenderedPageBreak/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E0289" w:rsidRPr="002212B7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6E0289" w:rsidRPr="002212B7" w:rsidRDefault="006E0289" w:rsidP="006E0289">
      <w:pPr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</w:pPr>
      <w:r w:rsidRPr="002212B7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– 20 September 2018 (4:30-6:00pm).  (Venue TBC – Billericay or Mayflower High School).  NQTs MUST attend</w:t>
      </w:r>
      <w:r w:rsidR="002212B7"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40"/>
        <w:gridCol w:w="2832"/>
        <w:gridCol w:w="2971"/>
        <w:gridCol w:w="851"/>
        <w:gridCol w:w="3396"/>
        <w:gridCol w:w="1700"/>
        <w:gridCol w:w="2264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40"/>
        <w:gridCol w:w="2832"/>
        <w:gridCol w:w="2971"/>
        <w:gridCol w:w="851"/>
        <w:gridCol w:w="3396"/>
        <w:gridCol w:w="1700"/>
        <w:gridCol w:w="2264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sectPr w:rsidR="006E0289" w:rsidRPr="009719E1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74725"/>
    <w:rsid w:val="001A7F06"/>
    <w:rsid w:val="001D186B"/>
    <w:rsid w:val="002212B7"/>
    <w:rsid w:val="002B7A07"/>
    <w:rsid w:val="002F21B9"/>
    <w:rsid w:val="003F0B8C"/>
    <w:rsid w:val="00490ADB"/>
    <w:rsid w:val="0054013D"/>
    <w:rsid w:val="00540D82"/>
    <w:rsid w:val="005C0363"/>
    <w:rsid w:val="00685575"/>
    <w:rsid w:val="006E0289"/>
    <w:rsid w:val="006F715E"/>
    <w:rsid w:val="00785E0C"/>
    <w:rsid w:val="0084540E"/>
    <w:rsid w:val="0090127E"/>
    <w:rsid w:val="009719E1"/>
    <w:rsid w:val="009F21CD"/>
    <w:rsid w:val="00A162BD"/>
    <w:rsid w:val="00A210BB"/>
    <w:rsid w:val="00B25D0A"/>
    <w:rsid w:val="00C77724"/>
    <w:rsid w:val="00E6072A"/>
    <w:rsid w:val="00E9765D"/>
    <w:rsid w:val="00EB1987"/>
    <w:rsid w:val="00F30319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B4FE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5D8C-6736-4828-B82A-8B810DD3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11</cp:revision>
  <cp:lastPrinted>2018-05-03T15:43:00Z</cp:lastPrinted>
  <dcterms:created xsi:type="dcterms:W3CDTF">2018-05-03T15:12:00Z</dcterms:created>
  <dcterms:modified xsi:type="dcterms:W3CDTF">2018-05-09T17:46:00Z</dcterms:modified>
</cp:coreProperties>
</file>